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655" w:rsidRPr="003C7655" w:rsidRDefault="003C7655" w:rsidP="003C7655">
      <w:pPr>
        <w:jc w:val="center"/>
        <w:rPr>
          <w:rFonts w:cs="Arial"/>
          <w:b/>
          <w:sz w:val="32"/>
        </w:rPr>
      </w:pPr>
      <w:r w:rsidRPr="003C7655">
        <w:rPr>
          <w:rFonts w:cs="Arial"/>
          <w:b/>
          <w:sz w:val="32"/>
        </w:rPr>
        <w:t>National Labor Relations Board (NLRB)</w:t>
      </w:r>
    </w:p>
    <w:p w:rsidR="003C7655" w:rsidRPr="003C7655" w:rsidRDefault="002F6803" w:rsidP="003C7655">
      <w:pPr>
        <w:jc w:val="center"/>
        <w:rPr>
          <w:rFonts w:cs="Arial"/>
          <w:b/>
        </w:rPr>
      </w:pPr>
      <w:r>
        <w:rPr>
          <w:rFonts w:cs="Arial"/>
          <w:b/>
        </w:rPr>
        <w:t>PRELIMINARY ANALYSIS OF FY-14</w:t>
      </w:r>
    </w:p>
    <w:p w:rsidR="003C7655" w:rsidRDefault="003C7655">
      <w:pPr>
        <w:rPr>
          <w:rFonts w:cs="Arial"/>
        </w:rPr>
      </w:pPr>
    </w:p>
    <w:p w:rsidR="003C7655" w:rsidRDefault="003C7655">
      <w:pPr>
        <w:rPr>
          <w:rFonts w:cs="Arial"/>
        </w:rPr>
      </w:pPr>
    </w:p>
    <w:p w:rsidR="002818B4" w:rsidRDefault="00B41545">
      <w:pPr>
        <w:rPr>
          <w:rFonts w:cs="Arial"/>
        </w:rPr>
      </w:pPr>
      <w:r>
        <w:rPr>
          <w:rFonts w:cs="Arial"/>
          <w:b/>
        </w:rPr>
        <w:t>Background</w:t>
      </w:r>
      <w:r w:rsidR="003C7655" w:rsidRPr="003C7655">
        <w:rPr>
          <w:rFonts w:cs="Arial"/>
          <w:b/>
        </w:rPr>
        <w:t>:</w:t>
      </w:r>
      <w:r w:rsidR="003C7655">
        <w:rPr>
          <w:rFonts w:cs="Arial"/>
        </w:rPr>
        <w:t xml:space="preserve">  </w:t>
      </w:r>
      <w:r w:rsidR="00A72132" w:rsidRPr="002261C0">
        <w:rPr>
          <w:rFonts w:cs="Arial"/>
        </w:rPr>
        <w:t>The National Labor Relations Board is an independent Federal Agency created by Congress in 1935 to administer the National Labor Relations Act, the primary law governing relations between and among unions, employees, and employers in the private sector.  The statute guarantees the right of employees to organize and bargain collectively with their employers or to refrain from all such activity.  Generally applying to all employers involved in interstate commerce other than airlines, railroads, agriculture, and government, the Act implements the national labor policy of assuring free choice and encouraging collective bargaining as a means of maintaining industrial peace.  Through the years, Congress has amended the Act and the Board and courts have developed a body of law drawn from the statute. The NLRB consists of 51 regional, sub-regional, and resident offices, and a headquarters office.</w:t>
      </w:r>
    </w:p>
    <w:p w:rsidR="00A72132" w:rsidRDefault="00A72132">
      <w:pPr>
        <w:rPr>
          <w:rFonts w:cs="Arial"/>
        </w:rPr>
      </w:pPr>
    </w:p>
    <w:p w:rsidR="00441E9A" w:rsidRDefault="00097EE2">
      <w:pPr>
        <w:rPr>
          <w:rFonts w:cs="Arial"/>
        </w:rPr>
      </w:pPr>
      <w:r>
        <w:rPr>
          <w:rFonts w:cs="Arial"/>
          <w:b/>
        </w:rPr>
        <w:t xml:space="preserve">Planned </w:t>
      </w:r>
      <w:r w:rsidR="00CA5BB7">
        <w:rPr>
          <w:rFonts w:cs="Arial"/>
          <w:b/>
        </w:rPr>
        <w:t>Scope</w:t>
      </w:r>
      <w:r w:rsidR="00B41545">
        <w:rPr>
          <w:rFonts w:cs="Arial"/>
        </w:rPr>
        <w:t xml:space="preserve">: </w:t>
      </w:r>
      <w:r w:rsidR="00B36A3C">
        <w:rPr>
          <w:rFonts w:cs="Arial"/>
        </w:rPr>
        <w:t xml:space="preserve">Pursuant to </w:t>
      </w:r>
      <w:r w:rsidR="00B41545">
        <w:rPr>
          <w:rFonts w:cs="Arial"/>
        </w:rPr>
        <w:t xml:space="preserve">the </w:t>
      </w:r>
      <w:r w:rsidR="00CA5BB7" w:rsidRPr="00AA66EC">
        <w:rPr>
          <w:rFonts w:cs="Arial"/>
        </w:rPr>
        <w:t>December 19, 2011</w:t>
      </w:r>
      <w:r w:rsidR="00AA66EC">
        <w:rPr>
          <w:rFonts w:cs="Arial"/>
        </w:rPr>
        <w:t xml:space="preserve"> </w:t>
      </w:r>
      <w:r w:rsidR="00CA5BB7">
        <w:rPr>
          <w:rFonts w:cs="Arial"/>
        </w:rPr>
        <w:t>M</w:t>
      </w:r>
      <w:r w:rsidR="00441E9A">
        <w:rPr>
          <w:rFonts w:cs="Arial"/>
        </w:rPr>
        <w:t xml:space="preserve">emorandum from the </w:t>
      </w:r>
      <w:r w:rsidR="00B41545">
        <w:rPr>
          <w:rFonts w:cs="Arial"/>
        </w:rPr>
        <w:t>Office of Federal Procurement Policy</w:t>
      </w:r>
      <w:r w:rsidR="00441E9A">
        <w:rPr>
          <w:rFonts w:cs="Arial"/>
        </w:rPr>
        <w:t xml:space="preserve"> (OFPP), Federal agencies are requested to conduct an analysis of special interest functions within the FY 201</w:t>
      </w:r>
      <w:r w:rsidR="006B3424">
        <w:rPr>
          <w:rFonts w:cs="Arial"/>
        </w:rPr>
        <w:t>1</w:t>
      </w:r>
      <w:r w:rsidR="00441E9A">
        <w:rPr>
          <w:rFonts w:cs="Arial"/>
        </w:rPr>
        <w:t xml:space="preserve"> Service Contract Inventories submitted to the Office of Management and Budget (OMB) in accordance with </w:t>
      </w:r>
      <w:r w:rsidR="00B41545">
        <w:rPr>
          <w:rFonts w:cs="Arial"/>
        </w:rPr>
        <w:t>Section 743 of Division C of the FY 201</w:t>
      </w:r>
      <w:r w:rsidR="006B3424">
        <w:rPr>
          <w:rFonts w:cs="Arial"/>
        </w:rPr>
        <w:t>1</w:t>
      </w:r>
      <w:r w:rsidR="00B41545">
        <w:rPr>
          <w:rFonts w:cs="Arial"/>
        </w:rPr>
        <w:t xml:space="preserve"> Consolidated Appropriations Act, </w:t>
      </w:r>
      <w:smartTag w:uri="schemas-westgroup-com/westlawcitation" w:element="typecases">
        <w:smartTagPr>
          <w:attr w:name="TagPropertiesKey_Link" w:val="PL 111-117"/>
          <w:attr w:name="TagPropertiesForm" w:val="6"/>
          <w:attr w:name="TagPropertiesLongForm" w:val="P.L. 111-117"/>
          <w:attr w:name="TagPropertiesShortForm" w:val="PL 111-117"/>
          <w:attr w:name="TagPropertiesJuris" w:val="1"/>
          <w:attr w:name="TagPropertiesCategory" w:val="1"/>
        </w:smartTagPr>
        <w:r w:rsidR="00B41545">
          <w:rPr>
            <w:rFonts w:cs="Arial"/>
          </w:rPr>
          <w:t>P.L. 111-117</w:t>
        </w:r>
      </w:smartTag>
      <w:r w:rsidR="00441E9A">
        <w:rPr>
          <w:rFonts w:cs="Arial"/>
        </w:rPr>
        <w:t xml:space="preserve">.   The NLRB hereby submits its </w:t>
      </w:r>
      <w:r w:rsidR="00214FA1">
        <w:rPr>
          <w:rFonts w:cs="Arial"/>
        </w:rPr>
        <w:t xml:space="preserve">preliminary </w:t>
      </w:r>
      <w:r w:rsidR="00441E9A">
        <w:rPr>
          <w:rFonts w:cs="Arial"/>
        </w:rPr>
        <w:t>analysis</w:t>
      </w:r>
      <w:r w:rsidR="00214FA1">
        <w:rPr>
          <w:rFonts w:cs="Arial"/>
        </w:rPr>
        <w:t xml:space="preserve"> considerations for FY-201</w:t>
      </w:r>
      <w:r w:rsidR="002F6803">
        <w:rPr>
          <w:rFonts w:cs="Arial"/>
        </w:rPr>
        <w:t>4</w:t>
      </w:r>
      <w:r w:rsidR="00214FA1">
        <w:rPr>
          <w:rFonts w:cs="Arial"/>
        </w:rPr>
        <w:t xml:space="preserve"> Service Contract Inventory</w:t>
      </w:r>
      <w:r w:rsidR="00441E9A">
        <w:rPr>
          <w:rFonts w:cs="Arial"/>
        </w:rPr>
        <w:t>.</w:t>
      </w:r>
    </w:p>
    <w:p w:rsidR="00441E9A" w:rsidRDefault="00441E9A">
      <w:pPr>
        <w:rPr>
          <w:rFonts w:cs="Arial"/>
        </w:rPr>
      </w:pPr>
    </w:p>
    <w:p w:rsidR="00583375" w:rsidRDefault="00097EE2" w:rsidP="00583375">
      <w:r>
        <w:rPr>
          <w:rFonts w:cs="Arial"/>
          <w:b/>
        </w:rPr>
        <w:t xml:space="preserve">Planned </w:t>
      </w:r>
      <w:r w:rsidR="00441E9A" w:rsidRPr="00441E9A">
        <w:rPr>
          <w:rFonts w:cs="Arial"/>
          <w:b/>
        </w:rPr>
        <w:t>Methodology:</w:t>
      </w:r>
      <w:r w:rsidR="00441E9A">
        <w:rPr>
          <w:rFonts w:cs="Arial"/>
        </w:rPr>
        <w:t xml:space="preserve"> T</w:t>
      </w:r>
      <w:r w:rsidR="00B41545">
        <w:rPr>
          <w:rFonts w:cs="Arial"/>
        </w:rPr>
        <w:t xml:space="preserve">he NLRB </w:t>
      </w:r>
      <w:r w:rsidR="00C85FDF">
        <w:rPr>
          <w:rFonts w:cs="Arial"/>
        </w:rPr>
        <w:t xml:space="preserve">will </w:t>
      </w:r>
      <w:r w:rsidR="003149C5">
        <w:rPr>
          <w:rFonts w:cs="Arial"/>
        </w:rPr>
        <w:t xml:space="preserve">perform an analysis of the special interest functions by pulling </w:t>
      </w:r>
      <w:r w:rsidR="004F3BC7">
        <w:rPr>
          <w:rFonts w:cs="Arial"/>
        </w:rPr>
        <w:t>information on all FY</w:t>
      </w:r>
      <w:r w:rsidR="00DA7E85">
        <w:rPr>
          <w:rFonts w:cs="Arial"/>
        </w:rPr>
        <w:t xml:space="preserve"> </w:t>
      </w:r>
      <w:r w:rsidR="003149C5">
        <w:rPr>
          <w:rFonts w:cs="Arial"/>
        </w:rPr>
        <w:t>201</w:t>
      </w:r>
      <w:r w:rsidR="002F6803">
        <w:rPr>
          <w:rFonts w:cs="Arial"/>
        </w:rPr>
        <w:t>4</w:t>
      </w:r>
      <w:r w:rsidR="003149C5">
        <w:rPr>
          <w:rFonts w:cs="Arial"/>
        </w:rPr>
        <w:t xml:space="preserve"> service contracts </w:t>
      </w:r>
      <w:r w:rsidR="00770487">
        <w:rPr>
          <w:rFonts w:cs="Arial"/>
        </w:rPr>
        <w:t xml:space="preserve">over $25,000 </w:t>
      </w:r>
      <w:r w:rsidR="00F11A0D">
        <w:rPr>
          <w:rFonts w:cs="Arial"/>
        </w:rPr>
        <w:t>from FPDS-NG</w:t>
      </w:r>
      <w:r w:rsidR="00C85FDF">
        <w:rPr>
          <w:rFonts w:cs="Arial"/>
        </w:rPr>
        <w:t xml:space="preserve"> selected for special interest from the Service Contract Inventory Summary. </w:t>
      </w:r>
      <w:r w:rsidR="003149C5">
        <w:rPr>
          <w:rFonts w:cs="Arial"/>
        </w:rPr>
        <w:t xml:space="preserve"> </w:t>
      </w:r>
      <w:r w:rsidR="00C85FDF">
        <w:rPr>
          <w:rFonts w:cs="Arial"/>
        </w:rPr>
        <w:t>A</w:t>
      </w:r>
      <w:r w:rsidR="003149C5">
        <w:rPr>
          <w:rFonts w:cs="Arial"/>
        </w:rPr>
        <w:t xml:space="preserve"> sample of </w:t>
      </w:r>
      <w:r w:rsidR="00C85FDF">
        <w:rPr>
          <w:rFonts w:cs="Arial"/>
        </w:rPr>
        <w:t xml:space="preserve">two </w:t>
      </w:r>
      <w:r w:rsidR="003149C5" w:rsidRPr="00AA66EC">
        <w:rPr>
          <w:rFonts w:cs="Arial"/>
        </w:rPr>
        <w:t>(</w:t>
      </w:r>
      <w:r w:rsidR="00C85FDF">
        <w:rPr>
          <w:rFonts w:cs="Arial"/>
        </w:rPr>
        <w:t>2</w:t>
      </w:r>
      <w:r w:rsidR="003149C5" w:rsidRPr="00AA66EC">
        <w:rPr>
          <w:rFonts w:cs="Arial"/>
        </w:rPr>
        <w:t>)</w:t>
      </w:r>
      <w:r w:rsidR="003149C5">
        <w:rPr>
          <w:rFonts w:cs="Arial"/>
        </w:rPr>
        <w:t xml:space="preserve"> contracts that are representative of the NLRB service contract inventory </w:t>
      </w:r>
      <w:r w:rsidR="00843397">
        <w:rPr>
          <w:rFonts w:cs="Arial"/>
        </w:rPr>
        <w:t xml:space="preserve">and </w:t>
      </w:r>
      <w:r w:rsidR="004A31C7">
        <w:rPr>
          <w:rFonts w:cs="Arial"/>
        </w:rPr>
        <w:t xml:space="preserve">which </w:t>
      </w:r>
      <w:r w:rsidR="003149C5">
        <w:rPr>
          <w:rFonts w:cs="Arial"/>
        </w:rPr>
        <w:t>provide an illustrati</w:t>
      </w:r>
      <w:r w:rsidR="004A31C7">
        <w:rPr>
          <w:rFonts w:cs="Arial"/>
        </w:rPr>
        <w:t>ve</w:t>
      </w:r>
      <w:r w:rsidR="003149C5">
        <w:rPr>
          <w:rFonts w:cs="Arial"/>
        </w:rPr>
        <w:t xml:space="preserve"> </w:t>
      </w:r>
      <w:r w:rsidR="00F11A0D">
        <w:rPr>
          <w:rFonts w:cs="Arial"/>
        </w:rPr>
        <w:t>representation</w:t>
      </w:r>
      <w:r w:rsidR="004A31C7">
        <w:rPr>
          <w:rFonts w:cs="Arial"/>
        </w:rPr>
        <w:t xml:space="preserve"> </w:t>
      </w:r>
      <w:r w:rsidR="003149C5">
        <w:rPr>
          <w:rFonts w:cs="Arial"/>
        </w:rPr>
        <w:t xml:space="preserve">of </w:t>
      </w:r>
      <w:r w:rsidR="004A31C7">
        <w:rPr>
          <w:rFonts w:cs="Arial"/>
        </w:rPr>
        <w:t xml:space="preserve">the overall </w:t>
      </w:r>
      <w:r w:rsidR="00F11A0D">
        <w:rPr>
          <w:rFonts w:cs="Arial"/>
        </w:rPr>
        <w:t>inventory of special interest contracts</w:t>
      </w:r>
      <w:r w:rsidR="00843397">
        <w:rPr>
          <w:rFonts w:cs="Arial"/>
        </w:rPr>
        <w:t xml:space="preserve"> follow</w:t>
      </w:r>
      <w:r w:rsidR="004A31C7">
        <w:rPr>
          <w:rFonts w:cs="Arial"/>
        </w:rPr>
        <w:t xml:space="preserve">. </w:t>
      </w:r>
      <w:r w:rsidR="00FC66CE">
        <w:rPr>
          <w:rFonts w:cs="Arial"/>
        </w:rPr>
        <w:t xml:space="preserve"> </w:t>
      </w:r>
    </w:p>
    <w:p w:rsidR="003C7655" w:rsidRDefault="003C7655">
      <w:pPr>
        <w:rPr>
          <w:rFonts w:cs="Arial"/>
        </w:rPr>
      </w:pPr>
    </w:p>
    <w:p w:rsidR="00F11A0D" w:rsidRDefault="004A31C7">
      <w:r>
        <w:rPr>
          <w:rFonts w:cs="Arial"/>
        </w:rPr>
        <w:t xml:space="preserve">The contracts </w:t>
      </w:r>
      <w:r w:rsidR="00843397">
        <w:rPr>
          <w:rFonts w:cs="Arial"/>
        </w:rPr>
        <w:t>will be</w:t>
      </w:r>
      <w:r>
        <w:rPr>
          <w:rFonts w:cs="Arial"/>
        </w:rPr>
        <w:t xml:space="preserve"> </w:t>
      </w:r>
      <w:r w:rsidR="00FC66CE">
        <w:rPr>
          <w:rFonts w:cs="Arial"/>
        </w:rPr>
        <w:t>analyz</w:t>
      </w:r>
      <w:r>
        <w:rPr>
          <w:rFonts w:cs="Arial"/>
        </w:rPr>
        <w:t xml:space="preserve">ed by </w:t>
      </w:r>
      <w:r w:rsidR="00FC66CE">
        <w:rPr>
          <w:rFonts w:cs="Arial"/>
        </w:rPr>
        <w:t xml:space="preserve">NLRB </w:t>
      </w:r>
      <w:r>
        <w:rPr>
          <w:rFonts w:cs="Arial"/>
        </w:rPr>
        <w:t xml:space="preserve">Contracting Officers </w:t>
      </w:r>
      <w:r w:rsidR="00FC66CE">
        <w:rPr>
          <w:rFonts w:cs="Arial"/>
        </w:rPr>
        <w:t xml:space="preserve">by gathering information </w:t>
      </w:r>
      <w:r>
        <w:rPr>
          <w:rFonts w:cs="Arial"/>
        </w:rPr>
        <w:t xml:space="preserve">in cooperation with </w:t>
      </w:r>
      <w:r w:rsidR="00F01388">
        <w:rPr>
          <w:rFonts w:cs="Arial"/>
        </w:rPr>
        <w:t>Contracting Officers Representative (</w:t>
      </w:r>
      <w:r>
        <w:rPr>
          <w:rFonts w:cs="Arial"/>
        </w:rPr>
        <w:t>COR</w:t>
      </w:r>
      <w:r w:rsidR="00F01388">
        <w:rPr>
          <w:rFonts w:cs="Arial"/>
        </w:rPr>
        <w:t>)</w:t>
      </w:r>
      <w:r>
        <w:rPr>
          <w:rFonts w:cs="Arial"/>
        </w:rPr>
        <w:t xml:space="preserve"> and Program Managers</w:t>
      </w:r>
      <w:r w:rsidR="00770487">
        <w:rPr>
          <w:rFonts w:cs="Arial"/>
        </w:rPr>
        <w:t xml:space="preserve"> to determine whether the contract labor is used appropriately and efficiently and if the mix of Federal employees and contractors is effectively balanced.  </w:t>
      </w:r>
      <w:r w:rsidR="00FC66CE">
        <w:rPr>
          <w:rFonts w:cs="Arial"/>
        </w:rPr>
        <w:t xml:space="preserve"> The analysis</w:t>
      </w:r>
      <w:r w:rsidR="00770487">
        <w:rPr>
          <w:rFonts w:cs="Arial"/>
        </w:rPr>
        <w:t xml:space="preserve"> </w:t>
      </w:r>
      <w:r w:rsidR="00FC66CE">
        <w:rPr>
          <w:rFonts w:cs="Arial"/>
        </w:rPr>
        <w:t xml:space="preserve">specifically </w:t>
      </w:r>
      <w:r w:rsidR="00F11A0D">
        <w:rPr>
          <w:rFonts w:cs="Arial"/>
        </w:rPr>
        <w:t xml:space="preserve">addresses the desired outcomes in Section 743(e) of Division C of the FY </w:t>
      </w:r>
      <w:r w:rsidR="00DA7E85">
        <w:rPr>
          <w:rFonts w:cs="Arial"/>
        </w:rPr>
        <w:t>2011</w:t>
      </w:r>
      <w:r w:rsidR="00F11A0D">
        <w:rPr>
          <w:rFonts w:cs="Arial"/>
        </w:rPr>
        <w:t xml:space="preserve"> Consolidated Appropriations Act, </w:t>
      </w:r>
      <w:smartTag w:uri="schemas-westgroup-com/westlawcitation" w:element="typecases">
        <w:smartTagPr>
          <w:attr w:name="TagPropertiesKey_Link" w:val="PL 111-117"/>
          <w:attr w:name="TagPropertiesForm" w:val="6"/>
          <w:attr w:name="TagPropertiesLongForm" w:val="P.L. 111-117"/>
          <w:attr w:name="TagPropertiesShortForm" w:val="PL 111-117"/>
          <w:attr w:name="TagPropertiesJuris" w:val="1"/>
          <w:attr w:name="TagPropertiesCategory" w:val="1"/>
        </w:smartTagPr>
        <w:r w:rsidR="00F11A0D">
          <w:rPr>
            <w:rFonts w:cs="Arial"/>
          </w:rPr>
          <w:t>P.L. 111-117</w:t>
        </w:r>
      </w:smartTag>
      <w:r w:rsidR="00F11A0D">
        <w:rPr>
          <w:rFonts w:cs="Arial"/>
        </w:rPr>
        <w:t xml:space="preserve"> to ensure that</w:t>
      </w:r>
      <w:r w:rsidR="00770487">
        <w:rPr>
          <w:rFonts w:cs="Arial"/>
        </w:rPr>
        <w:t>:</w:t>
      </w:r>
    </w:p>
    <w:p w:rsidR="00F11A0D" w:rsidRDefault="00F11A0D" w:rsidP="00F11A0D">
      <w:pPr>
        <w:numPr>
          <w:ilvl w:val="0"/>
          <w:numId w:val="1"/>
        </w:numPr>
        <w:rPr>
          <w:rFonts w:cs="Arial"/>
        </w:rPr>
      </w:pPr>
      <w:r>
        <w:t>e</w:t>
      </w:r>
      <w:r>
        <w:rPr>
          <w:rFonts w:cs="Arial"/>
        </w:rPr>
        <w:t>ach contract in the inventory that is a personal services contract has been entered into, and is being performed, in accordance with applicable laws and regulations;</w:t>
      </w:r>
    </w:p>
    <w:p w:rsidR="00F11A0D" w:rsidRDefault="00F11A0D" w:rsidP="00F11A0D">
      <w:pPr>
        <w:numPr>
          <w:ilvl w:val="0"/>
          <w:numId w:val="1"/>
        </w:numPr>
        <w:rPr>
          <w:rFonts w:cs="Arial"/>
        </w:rPr>
      </w:pPr>
      <w:r>
        <w:rPr>
          <w:rFonts w:cs="Arial"/>
        </w:rPr>
        <w:t>the agency is giving special management attention to functions that are closely associat</w:t>
      </w:r>
      <w:r w:rsidR="005A5050">
        <w:rPr>
          <w:rFonts w:cs="Arial"/>
        </w:rPr>
        <w:t>e</w:t>
      </w:r>
      <w:r>
        <w:rPr>
          <w:rFonts w:cs="Arial"/>
        </w:rPr>
        <w:t>d with inherently governmental functions;</w:t>
      </w:r>
    </w:p>
    <w:p w:rsidR="004A31C7" w:rsidRDefault="00770487" w:rsidP="00F11A0D">
      <w:pPr>
        <w:numPr>
          <w:ilvl w:val="0"/>
          <w:numId w:val="1"/>
        </w:numPr>
        <w:rPr>
          <w:rFonts w:cs="Arial"/>
        </w:rPr>
      </w:pPr>
      <w:r>
        <w:rPr>
          <w:rFonts w:cs="Arial"/>
        </w:rPr>
        <w:t xml:space="preserve"> </w:t>
      </w:r>
      <w:r w:rsidR="005A5050">
        <w:rPr>
          <w:rFonts w:cs="Arial"/>
        </w:rPr>
        <w:t>the agency is not using contractor employees to perform inherently governmental functions;</w:t>
      </w:r>
    </w:p>
    <w:p w:rsidR="005A5050" w:rsidRDefault="005A5050" w:rsidP="00F11A0D">
      <w:pPr>
        <w:numPr>
          <w:ilvl w:val="0"/>
          <w:numId w:val="1"/>
        </w:numPr>
        <w:rPr>
          <w:rFonts w:cs="Arial"/>
        </w:rPr>
      </w:pPr>
      <w:r>
        <w:rPr>
          <w:rFonts w:cs="Arial"/>
        </w:rPr>
        <w:t>The agency has specific safeguards and monitoring systems in place to ensure that work being performed by contractors has not changed or expanded during performance to become an inherently governmental function;</w:t>
      </w:r>
    </w:p>
    <w:p w:rsidR="005A5050" w:rsidRDefault="005A5050" w:rsidP="00F11A0D">
      <w:pPr>
        <w:numPr>
          <w:ilvl w:val="0"/>
          <w:numId w:val="1"/>
        </w:numPr>
        <w:rPr>
          <w:rFonts w:cs="Arial"/>
        </w:rPr>
      </w:pPr>
      <w:r>
        <w:rPr>
          <w:rFonts w:cs="Arial"/>
        </w:rPr>
        <w:t>The agency is not using contractor employees to perform critical functions in such</w:t>
      </w:r>
      <w:r w:rsidR="00543106">
        <w:rPr>
          <w:rFonts w:cs="Arial"/>
        </w:rPr>
        <w:t xml:space="preserve"> a way that could affect the ab</w:t>
      </w:r>
      <w:r>
        <w:rPr>
          <w:rFonts w:cs="Arial"/>
        </w:rPr>
        <w:t>il</w:t>
      </w:r>
      <w:r w:rsidR="00543106">
        <w:rPr>
          <w:rFonts w:cs="Arial"/>
        </w:rPr>
        <w:t>i</w:t>
      </w:r>
      <w:r>
        <w:rPr>
          <w:rFonts w:cs="Arial"/>
        </w:rPr>
        <w:t xml:space="preserve">ty of the agency to maintain control of its mission and operations; and </w:t>
      </w:r>
    </w:p>
    <w:p w:rsidR="005A5050" w:rsidRDefault="005A5050" w:rsidP="00F11A0D">
      <w:pPr>
        <w:numPr>
          <w:ilvl w:val="0"/>
          <w:numId w:val="1"/>
        </w:numPr>
        <w:rPr>
          <w:rFonts w:cs="Arial"/>
        </w:rPr>
      </w:pPr>
      <w:r>
        <w:rPr>
          <w:rFonts w:cs="Arial"/>
        </w:rPr>
        <w:lastRenderedPageBreak/>
        <w:t>There are sufficient internal agency resources to manage and oversee contracts</w:t>
      </w:r>
      <w:r w:rsidR="002F6803">
        <w:rPr>
          <w:rFonts w:cs="Arial"/>
        </w:rPr>
        <w:t xml:space="preserve"> </w:t>
      </w:r>
      <w:r>
        <w:rPr>
          <w:rFonts w:cs="Arial"/>
        </w:rPr>
        <w:t>effectively.</w:t>
      </w:r>
    </w:p>
    <w:p w:rsidR="005A5050" w:rsidRDefault="005A5050" w:rsidP="005A5050">
      <w:pPr>
        <w:rPr>
          <w:rFonts w:cs="Arial"/>
        </w:rPr>
      </w:pPr>
    </w:p>
    <w:p w:rsidR="001B6E05" w:rsidRDefault="00CF2405" w:rsidP="005A5050">
      <w:pPr>
        <w:rPr>
          <w:rFonts w:cs="Arial"/>
        </w:rPr>
      </w:pPr>
      <w:r>
        <w:rPr>
          <w:rFonts w:cs="Arial"/>
          <w:b/>
        </w:rPr>
        <w:t xml:space="preserve">Initial </w:t>
      </w:r>
      <w:r w:rsidR="003A18FC">
        <w:rPr>
          <w:rFonts w:cs="Arial"/>
          <w:b/>
        </w:rPr>
        <w:t xml:space="preserve">Observations and Findings: </w:t>
      </w:r>
      <w:r w:rsidR="003A18FC">
        <w:rPr>
          <w:rFonts w:cs="Arial"/>
        </w:rPr>
        <w:t xml:space="preserve"> The NLRB inventory</w:t>
      </w:r>
      <w:r w:rsidR="00843397">
        <w:rPr>
          <w:rFonts w:cs="Arial"/>
        </w:rPr>
        <w:t xml:space="preserve"> analysis will</w:t>
      </w:r>
      <w:r w:rsidR="003A18FC">
        <w:rPr>
          <w:rFonts w:cs="Arial"/>
        </w:rPr>
        <w:t xml:space="preserve"> consist of service contracts from </w:t>
      </w:r>
      <w:r w:rsidR="004B1D24">
        <w:rPr>
          <w:rFonts w:cs="Arial"/>
        </w:rPr>
        <w:t xml:space="preserve">two </w:t>
      </w:r>
      <w:r w:rsidR="003A18FC">
        <w:rPr>
          <w:rFonts w:cs="Arial"/>
        </w:rPr>
        <w:t>(</w:t>
      </w:r>
      <w:r w:rsidR="004B1D24">
        <w:rPr>
          <w:rFonts w:cs="Arial"/>
        </w:rPr>
        <w:t>2</w:t>
      </w:r>
      <w:r w:rsidR="003A18FC">
        <w:rPr>
          <w:rFonts w:cs="Arial"/>
        </w:rPr>
        <w:t>) PSC Category codes</w:t>
      </w:r>
      <w:r w:rsidR="001B6E05">
        <w:rPr>
          <w:rFonts w:cs="Arial"/>
        </w:rPr>
        <w:t>.  The codes are:</w:t>
      </w:r>
    </w:p>
    <w:p w:rsidR="001B6E05" w:rsidRDefault="001B6E05" w:rsidP="005A5050">
      <w:pPr>
        <w:rPr>
          <w:rFonts w:cs="Arial"/>
        </w:rPr>
      </w:pPr>
    </w:p>
    <w:p w:rsidR="00AA66EC" w:rsidRDefault="001B6E05" w:rsidP="005A5050">
      <w:proofErr w:type="gramStart"/>
      <w:r>
        <w:t>•  R</w:t>
      </w:r>
      <w:r w:rsidR="00431713">
        <w:t>606</w:t>
      </w:r>
      <w:proofErr w:type="gramEnd"/>
      <w:r>
        <w:t xml:space="preserve">  </w:t>
      </w:r>
      <w:r w:rsidR="00431713">
        <w:t xml:space="preserve">Court Reporting </w:t>
      </w:r>
      <w:r>
        <w:t xml:space="preserve">; </w:t>
      </w:r>
      <w:r w:rsidR="00902399">
        <w:t>and</w:t>
      </w:r>
    </w:p>
    <w:p w:rsidR="005A5050" w:rsidRDefault="001B6E05" w:rsidP="005A5050">
      <w:proofErr w:type="gramStart"/>
      <w:r>
        <w:t xml:space="preserve">•  </w:t>
      </w:r>
      <w:r w:rsidR="00902399">
        <w:t>R</w:t>
      </w:r>
      <w:r w:rsidR="00CE57AE">
        <w:t>431</w:t>
      </w:r>
      <w:proofErr w:type="gramEnd"/>
      <w:r w:rsidR="00902399">
        <w:t xml:space="preserve">  </w:t>
      </w:r>
      <w:r w:rsidR="00CE57AE">
        <w:t>Support-Professional – Human Resources</w:t>
      </w:r>
    </w:p>
    <w:p w:rsidR="001B6E05" w:rsidRDefault="001B6E05" w:rsidP="005A5050"/>
    <w:p w:rsidR="00116A6D" w:rsidRDefault="001B6E05" w:rsidP="005A5050">
      <w:r w:rsidRPr="00AA66EC">
        <w:t>R</w:t>
      </w:r>
      <w:r w:rsidR="00045BF0">
        <w:t>606</w:t>
      </w:r>
      <w:r w:rsidR="00AA66EC">
        <w:t xml:space="preserve"> </w:t>
      </w:r>
      <w:r w:rsidR="000743D7">
        <w:t xml:space="preserve">– </w:t>
      </w:r>
      <w:r>
        <w:t xml:space="preserve">The </w:t>
      </w:r>
      <w:r w:rsidR="003A529C">
        <w:t>contract</w:t>
      </w:r>
      <w:r w:rsidR="00843397">
        <w:t>s</w:t>
      </w:r>
      <w:r w:rsidR="003A529C">
        <w:t xml:space="preserve"> representing R606 “Court Reporting”, </w:t>
      </w:r>
      <w:r w:rsidR="00843397">
        <w:t xml:space="preserve">were </w:t>
      </w:r>
      <w:r w:rsidR="003A529C">
        <w:t xml:space="preserve">obligated </w:t>
      </w:r>
      <w:r w:rsidR="00843397">
        <w:t xml:space="preserve">at </w:t>
      </w:r>
      <w:r w:rsidR="003A529C">
        <w:t>$</w:t>
      </w:r>
      <w:r w:rsidR="00CE57AE">
        <w:t>1,366,900.</w:t>
      </w:r>
      <w:r w:rsidR="003A529C">
        <w:t xml:space="preserve">, for the Office of Operations Management Services, and involve </w:t>
      </w:r>
      <w:r w:rsidR="00CE57AE">
        <w:t>five</w:t>
      </w:r>
      <w:r w:rsidR="003A529C">
        <w:t xml:space="preserve"> contractors because of the geographic requirement for NLRB.</w:t>
      </w:r>
      <w:r w:rsidR="00050835">
        <w:t xml:space="preserve">  </w:t>
      </w:r>
      <w:r w:rsidR="00627138">
        <w:t xml:space="preserve">Several </w:t>
      </w:r>
      <w:r w:rsidR="00F01388">
        <w:t>COR</w:t>
      </w:r>
      <w:r w:rsidR="00627138">
        <w:t>’s</w:t>
      </w:r>
      <w:r w:rsidR="00F01388">
        <w:t xml:space="preserve"> </w:t>
      </w:r>
      <w:r w:rsidR="00627138">
        <w:t>through</w:t>
      </w:r>
      <w:r w:rsidR="00C2484E">
        <w:t>out</w:t>
      </w:r>
      <w:r w:rsidR="00627138">
        <w:t xml:space="preserve"> the United States are required to </w:t>
      </w:r>
      <w:r w:rsidR="00543106">
        <w:t xml:space="preserve">ensure that the contract does not change or expand </w:t>
      </w:r>
      <w:r w:rsidR="00627138">
        <w:t xml:space="preserve">the scope of the services. </w:t>
      </w:r>
      <w:r w:rsidR="00543106">
        <w:t xml:space="preserve"> The contractor</w:t>
      </w:r>
      <w:r w:rsidR="00627138">
        <w:t>s</w:t>
      </w:r>
      <w:r w:rsidR="00543106">
        <w:t xml:space="preserve"> </w:t>
      </w:r>
      <w:r w:rsidR="00627138">
        <w:t>do</w:t>
      </w:r>
      <w:r w:rsidR="00543106">
        <w:t xml:space="preserve"> perform </w:t>
      </w:r>
      <w:r w:rsidR="0062472E">
        <w:t xml:space="preserve">a </w:t>
      </w:r>
      <w:r w:rsidR="00543106">
        <w:t>critical function</w:t>
      </w:r>
      <w:r w:rsidR="00627138">
        <w:t xml:space="preserve"> in the recording of testimony at NLRB </w:t>
      </w:r>
      <w:r w:rsidR="00200151">
        <w:t>hearings;</w:t>
      </w:r>
      <w:r w:rsidR="0062472E">
        <w:t xml:space="preserve"> however </w:t>
      </w:r>
      <w:r w:rsidR="00C2484E">
        <w:t xml:space="preserve">it is believed that </w:t>
      </w:r>
      <w:r w:rsidR="0062472E">
        <w:t>at no time</w:t>
      </w:r>
      <w:r w:rsidR="002B5A12">
        <w:t xml:space="preserve"> </w:t>
      </w:r>
      <w:r w:rsidR="0062472E">
        <w:t>does this service</w:t>
      </w:r>
      <w:r w:rsidR="002B5A12">
        <w:t xml:space="preserve"> affect the ability of the </w:t>
      </w:r>
      <w:r w:rsidR="0062472E">
        <w:t>A</w:t>
      </w:r>
      <w:r w:rsidR="002B5A12">
        <w:t>gency to maintain control of its mission and operations</w:t>
      </w:r>
      <w:r w:rsidR="0062472E">
        <w:t>.</w:t>
      </w:r>
      <w:r w:rsidR="002B5A12">
        <w:t xml:space="preserve">  </w:t>
      </w:r>
    </w:p>
    <w:p w:rsidR="0062472E" w:rsidRDefault="0062472E" w:rsidP="005A5050"/>
    <w:p w:rsidR="001B6E05" w:rsidRDefault="00116A6D" w:rsidP="005A5050">
      <w:r>
        <w:t>R</w:t>
      </w:r>
      <w:r w:rsidR="0062472E">
        <w:t>604</w:t>
      </w:r>
      <w:r>
        <w:t xml:space="preserve"> – The contract selected to represent PSC code </w:t>
      </w:r>
      <w:r w:rsidR="008E6155">
        <w:t>R-</w:t>
      </w:r>
      <w:r w:rsidR="00CE57AE">
        <w:t>431</w:t>
      </w:r>
      <w:r w:rsidR="008E6155">
        <w:t xml:space="preserve"> </w:t>
      </w:r>
      <w:r w:rsidR="000C34A2">
        <w:t>is for</w:t>
      </w:r>
      <w:r w:rsidR="008E6155">
        <w:t xml:space="preserve"> mailrooms services </w:t>
      </w:r>
      <w:r w:rsidR="000C34A2">
        <w:t>at</w:t>
      </w:r>
      <w:r w:rsidR="008E6155">
        <w:t xml:space="preserve"> the NLRB headquarters.  In FY-2012, $122,000 was obligated to provide this service</w:t>
      </w:r>
      <w:r w:rsidR="00CE57AE">
        <w:t xml:space="preserve"> Retirement Counseling </w:t>
      </w:r>
      <w:r w:rsidR="009112D4">
        <w:t>and other Human Resource services. It is the opinion of Program Management that these inherently governmental services cannot be performed by current staffing.  This will be reviewed for opportunities to be covered by Government employees.</w:t>
      </w:r>
      <w:r w:rsidR="008E6155">
        <w:br/>
      </w:r>
    </w:p>
    <w:p w:rsidR="001B6E05" w:rsidRPr="005A5050" w:rsidRDefault="001B6E05" w:rsidP="005A5050">
      <w:pPr>
        <w:rPr>
          <w:rFonts w:cs="Arial"/>
          <w:b/>
        </w:rPr>
      </w:pPr>
    </w:p>
    <w:p w:rsidR="004A31C7" w:rsidRDefault="004A31C7">
      <w:pPr>
        <w:rPr>
          <w:rFonts w:cs="Arial"/>
        </w:rPr>
      </w:pPr>
    </w:p>
    <w:p w:rsidR="004A31C7" w:rsidRDefault="004A31C7">
      <w:pPr>
        <w:rPr>
          <w:rFonts w:cs="Arial"/>
        </w:rPr>
      </w:pPr>
    </w:p>
    <w:p w:rsidR="003C7655" w:rsidRDefault="003C7655">
      <w:pPr>
        <w:rPr>
          <w:rFonts w:cs="Arial"/>
        </w:rPr>
      </w:pPr>
    </w:p>
    <w:p w:rsidR="00A72132" w:rsidRDefault="00A72132"/>
    <w:sectPr w:rsidR="00A72132" w:rsidSect="00C41F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B75C9"/>
    <w:multiLevelType w:val="hybridMultilevel"/>
    <w:tmpl w:val="0BD68B64"/>
    <w:lvl w:ilvl="0" w:tplc="262E24AA">
      <w:start w:val="1"/>
      <w:numFmt w:val="upperLetter"/>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stylePaneFormatFilter w:val="3F01"/>
  <w:defaultTabStop w:val="720"/>
  <w:drawingGridHorizontalSpacing w:val="120"/>
  <w:displayHorizontalDrawingGridEvery w:val="2"/>
  <w:characterSpacingControl w:val="doNotCompress"/>
  <w:compat/>
  <w:rsids>
    <w:rsidRoot w:val="00A72132"/>
    <w:rsid w:val="000038C2"/>
    <w:rsid w:val="00013FC8"/>
    <w:rsid w:val="000166C4"/>
    <w:rsid w:val="00016C72"/>
    <w:rsid w:val="00022929"/>
    <w:rsid w:val="0002527C"/>
    <w:rsid w:val="00026B6C"/>
    <w:rsid w:val="00027C56"/>
    <w:rsid w:val="00030D50"/>
    <w:rsid w:val="00035677"/>
    <w:rsid w:val="000378EA"/>
    <w:rsid w:val="00045BF0"/>
    <w:rsid w:val="00050835"/>
    <w:rsid w:val="00052B39"/>
    <w:rsid w:val="000531BA"/>
    <w:rsid w:val="0005322E"/>
    <w:rsid w:val="0006390C"/>
    <w:rsid w:val="00066864"/>
    <w:rsid w:val="00067FF8"/>
    <w:rsid w:val="000713E2"/>
    <w:rsid w:val="00071870"/>
    <w:rsid w:val="00072B8E"/>
    <w:rsid w:val="000743D7"/>
    <w:rsid w:val="00081088"/>
    <w:rsid w:val="00081B07"/>
    <w:rsid w:val="000839BF"/>
    <w:rsid w:val="00084D36"/>
    <w:rsid w:val="0008560B"/>
    <w:rsid w:val="00085DC4"/>
    <w:rsid w:val="0008648D"/>
    <w:rsid w:val="00087812"/>
    <w:rsid w:val="0009202A"/>
    <w:rsid w:val="00097EE2"/>
    <w:rsid w:val="000B34E1"/>
    <w:rsid w:val="000C208C"/>
    <w:rsid w:val="000C34A2"/>
    <w:rsid w:val="000C5F00"/>
    <w:rsid w:val="000C7C5E"/>
    <w:rsid w:val="000D069B"/>
    <w:rsid w:val="000D158A"/>
    <w:rsid w:val="000D1F94"/>
    <w:rsid w:val="000D6E83"/>
    <w:rsid w:val="000E2A0A"/>
    <w:rsid w:val="000E7B44"/>
    <w:rsid w:val="000F3A31"/>
    <w:rsid w:val="000F4F66"/>
    <w:rsid w:val="0010238D"/>
    <w:rsid w:val="00107CFB"/>
    <w:rsid w:val="00110139"/>
    <w:rsid w:val="001102AC"/>
    <w:rsid w:val="00113CE7"/>
    <w:rsid w:val="00116A6D"/>
    <w:rsid w:val="0012451F"/>
    <w:rsid w:val="001271B3"/>
    <w:rsid w:val="0013364D"/>
    <w:rsid w:val="00134839"/>
    <w:rsid w:val="00134A84"/>
    <w:rsid w:val="00134D48"/>
    <w:rsid w:val="00136466"/>
    <w:rsid w:val="001455E4"/>
    <w:rsid w:val="00150837"/>
    <w:rsid w:val="001509EC"/>
    <w:rsid w:val="00150A12"/>
    <w:rsid w:val="00151BE6"/>
    <w:rsid w:val="00156F5B"/>
    <w:rsid w:val="00163660"/>
    <w:rsid w:val="00165967"/>
    <w:rsid w:val="001661B1"/>
    <w:rsid w:val="00171D43"/>
    <w:rsid w:val="001733E0"/>
    <w:rsid w:val="00174A81"/>
    <w:rsid w:val="00175796"/>
    <w:rsid w:val="00183E69"/>
    <w:rsid w:val="00184059"/>
    <w:rsid w:val="0018460F"/>
    <w:rsid w:val="00187ECC"/>
    <w:rsid w:val="001917EE"/>
    <w:rsid w:val="001A1B3A"/>
    <w:rsid w:val="001A2735"/>
    <w:rsid w:val="001A304B"/>
    <w:rsid w:val="001A4E2C"/>
    <w:rsid w:val="001B2B77"/>
    <w:rsid w:val="001B2DD8"/>
    <w:rsid w:val="001B33FF"/>
    <w:rsid w:val="001B6354"/>
    <w:rsid w:val="001B6E05"/>
    <w:rsid w:val="001C42D6"/>
    <w:rsid w:val="001C54CD"/>
    <w:rsid w:val="001D1B6F"/>
    <w:rsid w:val="001D2A97"/>
    <w:rsid w:val="001D66F2"/>
    <w:rsid w:val="001D70F3"/>
    <w:rsid w:val="001D76A6"/>
    <w:rsid w:val="001E016F"/>
    <w:rsid w:val="001E3212"/>
    <w:rsid w:val="001E79CF"/>
    <w:rsid w:val="001F3B4A"/>
    <w:rsid w:val="001F68B0"/>
    <w:rsid w:val="00200151"/>
    <w:rsid w:val="00202221"/>
    <w:rsid w:val="00204FA2"/>
    <w:rsid w:val="00205228"/>
    <w:rsid w:val="002116CB"/>
    <w:rsid w:val="00213CCE"/>
    <w:rsid w:val="00214721"/>
    <w:rsid w:val="00214B34"/>
    <w:rsid w:val="00214FA1"/>
    <w:rsid w:val="00216DF7"/>
    <w:rsid w:val="00222BFA"/>
    <w:rsid w:val="0022424E"/>
    <w:rsid w:val="0022442E"/>
    <w:rsid w:val="002255E3"/>
    <w:rsid w:val="00227792"/>
    <w:rsid w:val="00235DA3"/>
    <w:rsid w:val="0023681C"/>
    <w:rsid w:val="002433CE"/>
    <w:rsid w:val="00244D3A"/>
    <w:rsid w:val="0025177D"/>
    <w:rsid w:val="00265A1F"/>
    <w:rsid w:val="00271210"/>
    <w:rsid w:val="00277E4F"/>
    <w:rsid w:val="002818B4"/>
    <w:rsid w:val="002821BB"/>
    <w:rsid w:val="00286226"/>
    <w:rsid w:val="00286C71"/>
    <w:rsid w:val="00294871"/>
    <w:rsid w:val="002A2702"/>
    <w:rsid w:val="002A4230"/>
    <w:rsid w:val="002A4FFC"/>
    <w:rsid w:val="002B0326"/>
    <w:rsid w:val="002B1040"/>
    <w:rsid w:val="002B1653"/>
    <w:rsid w:val="002B425E"/>
    <w:rsid w:val="002B5A12"/>
    <w:rsid w:val="002C04B8"/>
    <w:rsid w:val="002C1C9B"/>
    <w:rsid w:val="002D4C61"/>
    <w:rsid w:val="002D5904"/>
    <w:rsid w:val="002D5CD6"/>
    <w:rsid w:val="002D6DCC"/>
    <w:rsid w:val="002E35BE"/>
    <w:rsid w:val="002E3742"/>
    <w:rsid w:val="002E4815"/>
    <w:rsid w:val="002F5767"/>
    <w:rsid w:val="002F6803"/>
    <w:rsid w:val="002F7141"/>
    <w:rsid w:val="002F7E6B"/>
    <w:rsid w:val="0030581A"/>
    <w:rsid w:val="0031483D"/>
    <w:rsid w:val="003149C5"/>
    <w:rsid w:val="00315307"/>
    <w:rsid w:val="00320DE0"/>
    <w:rsid w:val="00324AEE"/>
    <w:rsid w:val="00326E5F"/>
    <w:rsid w:val="00330E2B"/>
    <w:rsid w:val="00331454"/>
    <w:rsid w:val="003340A2"/>
    <w:rsid w:val="003400CC"/>
    <w:rsid w:val="00341886"/>
    <w:rsid w:val="0034575C"/>
    <w:rsid w:val="003465C5"/>
    <w:rsid w:val="003470B8"/>
    <w:rsid w:val="00347D04"/>
    <w:rsid w:val="00356439"/>
    <w:rsid w:val="00357ECB"/>
    <w:rsid w:val="003609F0"/>
    <w:rsid w:val="00365F9B"/>
    <w:rsid w:val="0036747C"/>
    <w:rsid w:val="00374782"/>
    <w:rsid w:val="0037772B"/>
    <w:rsid w:val="00384359"/>
    <w:rsid w:val="00384A87"/>
    <w:rsid w:val="0038547F"/>
    <w:rsid w:val="00397E54"/>
    <w:rsid w:val="003A000D"/>
    <w:rsid w:val="003A01C2"/>
    <w:rsid w:val="003A18FC"/>
    <w:rsid w:val="003A1B7B"/>
    <w:rsid w:val="003A529C"/>
    <w:rsid w:val="003B01F6"/>
    <w:rsid w:val="003B412C"/>
    <w:rsid w:val="003B585A"/>
    <w:rsid w:val="003B593A"/>
    <w:rsid w:val="003B6079"/>
    <w:rsid w:val="003B7D65"/>
    <w:rsid w:val="003C5712"/>
    <w:rsid w:val="003C7655"/>
    <w:rsid w:val="003D1E58"/>
    <w:rsid w:val="003D7774"/>
    <w:rsid w:val="003D7D80"/>
    <w:rsid w:val="003E1985"/>
    <w:rsid w:val="003E5456"/>
    <w:rsid w:val="003E5D0B"/>
    <w:rsid w:val="003F05C4"/>
    <w:rsid w:val="0040016A"/>
    <w:rsid w:val="00403D82"/>
    <w:rsid w:val="0040541F"/>
    <w:rsid w:val="00407B4A"/>
    <w:rsid w:val="004173D2"/>
    <w:rsid w:val="004223E0"/>
    <w:rsid w:val="004262DD"/>
    <w:rsid w:val="00427768"/>
    <w:rsid w:val="00431713"/>
    <w:rsid w:val="00431F13"/>
    <w:rsid w:val="00431FA6"/>
    <w:rsid w:val="004322EA"/>
    <w:rsid w:val="004327EA"/>
    <w:rsid w:val="004334A4"/>
    <w:rsid w:val="00434453"/>
    <w:rsid w:val="00436220"/>
    <w:rsid w:val="00437A09"/>
    <w:rsid w:val="00441E9A"/>
    <w:rsid w:val="00444C53"/>
    <w:rsid w:val="004501B8"/>
    <w:rsid w:val="00453826"/>
    <w:rsid w:val="00456B8F"/>
    <w:rsid w:val="00463BAF"/>
    <w:rsid w:val="004641E1"/>
    <w:rsid w:val="00465226"/>
    <w:rsid w:val="00465CE6"/>
    <w:rsid w:val="004712E2"/>
    <w:rsid w:val="00481347"/>
    <w:rsid w:val="004868C8"/>
    <w:rsid w:val="00486D9B"/>
    <w:rsid w:val="00487FB7"/>
    <w:rsid w:val="00493993"/>
    <w:rsid w:val="004A06BB"/>
    <w:rsid w:val="004A13E2"/>
    <w:rsid w:val="004A2110"/>
    <w:rsid w:val="004A31C7"/>
    <w:rsid w:val="004A365C"/>
    <w:rsid w:val="004B0F22"/>
    <w:rsid w:val="004B1D24"/>
    <w:rsid w:val="004D1B06"/>
    <w:rsid w:val="004D7F23"/>
    <w:rsid w:val="004E3078"/>
    <w:rsid w:val="004E4687"/>
    <w:rsid w:val="004F11F1"/>
    <w:rsid w:val="004F3BC7"/>
    <w:rsid w:val="004F4D81"/>
    <w:rsid w:val="004F6622"/>
    <w:rsid w:val="004F7B37"/>
    <w:rsid w:val="00500531"/>
    <w:rsid w:val="00512C4A"/>
    <w:rsid w:val="00520E22"/>
    <w:rsid w:val="005223AD"/>
    <w:rsid w:val="0052739D"/>
    <w:rsid w:val="00533301"/>
    <w:rsid w:val="00543106"/>
    <w:rsid w:val="00544CF4"/>
    <w:rsid w:val="00555102"/>
    <w:rsid w:val="00562FC7"/>
    <w:rsid w:val="00563DD9"/>
    <w:rsid w:val="00566AE6"/>
    <w:rsid w:val="0056726E"/>
    <w:rsid w:val="005676F1"/>
    <w:rsid w:val="00567A79"/>
    <w:rsid w:val="005725A7"/>
    <w:rsid w:val="005755BD"/>
    <w:rsid w:val="00575BE9"/>
    <w:rsid w:val="00580FA0"/>
    <w:rsid w:val="00583375"/>
    <w:rsid w:val="0058671D"/>
    <w:rsid w:val="005913AB"/>
    <w:rsid w:val="005953FB"/>
    <w:rsid w:val="005A3C91"/>
    <w:rsid w:val="005A5050"/>
    <w:rsid w:val="005A5341"/>
    <w:rsid w:val="005A5BD1"/>
    <w:rsid w:val="005B1845"/>
    <w:rsid w:val="005B2AEA"/>
    <w:rsid w:val="005B4CF0"/>
    <w:rsid w:val="005C152A"/>
    <w:rsid w:val="005C4C2A"/>
    <w:rsid w:val="005C5FF9"/>
    <w:rsid w:val="005D08D6"/>
    <w:rsid w:val="005D4C21"/>
    <w:rsid w:val="005E354A"/>
    <w:rsid w:val="005E63DB"/>
    <w:rsid w:val="005E692D"/>
    <w:rsid w:val="005F0411"/>
    <w:rsid w:val="005F29C7"/>
    <w:rsid w:val="005F4191"/>
    <w:rsid w:val="005F45A4"/>
    <w:rsid w:val="006007DF"/>
    <w:rsid w:val="00600C62"/>
    <w:rsid w:val="00601C35"/>
    <w:rsid w:val="00601D33"/>
    <w:rsid w:val="00612713"/>
    <w:rsid w:val="00613B61"/>
    <w:rsid w:val="006218B0"/>
    <w:rsid w:val="0062472E"/>
    <w:rsid w:val="00627138"/>
    <w:rsid w:val="00631E9C"/>
    <w:rsid w:val="00634500"/>
    <w:rsid w:val="00636F09"/>
    <w:rsid w:val="006411FD"/>
    <w:rsid w:val="00646CB5"/>
    <w:rsid w:val="006528C8"/>
    <w:rsid w:val="00657B07"/>
    <w:rsid w:val="0066205D"/>
    <w:rsid w:val="00666552"/>
    <w:rsid w:val="00672D43"/>
    <w:rsid w:val="0068505B"/>
    <w:rsid w:val="00685C1A"/>
    <w:rsid w:val="00686ED5"/>
    <w:rsid w:val="00691186"/>
    <w:rsid w:val="0069450A"/>
    <w:rsid w:val="00694EA5"/>
    <w:rsid w:val="006A0008"/>
    <w:rsid w:val="006A4162"/>
    <w:rsid w:val="006A4BA5"/>
    <w:rsid w:val="006B05D3"/>
    <w:rsid w:val="006B181B"/>
    <w:rsid w:val="006B2AD4"/>
    <w:rsid w:val="006B326E"/>
    <w:rsid w:val="006B3424"/>
    <w:rsid w:val="006C1925"/>
    <w:rsid w:val="006C2011"/>
    <w:rsid w:val="006D6F82"/>
    <w:rsid w:val="006E0E57"/>
    <w:rsid w:val="006E7688"/>
    <w:rsid w:val="006E7FAB"/>
    <w:rsid w:val="006F2300"/>
    <w:rsid w:val="006F6403"/>
    <w:rsid w:val="0070755A"/>
    <w:rsid w:val="007153DB"/>
    <w:rsid w:val="00716FE2"/>
    <w:rsid w:val="00720BFD"/>
    <w:rsid w:val="007264E8"/>
    <w:rsid w:val="007324B8"/>
    <w:rsid w:val="007353CD"/>
    <w:rsid w:val="00742D14"/>
    <w:rsid w:val="00745B36"/>
    <w:rsid w:val="00750B15"/>
    <w:rsid w:val="007626F4"/>
    <w:rsid w:val="00762C60"/>
    <w:rsid w:val="007645D8"/>
    <w:rsid w:val="0076493B"/>
    <w:rsid w:val="00770487"/>
    <w:rsid w:val="00776077"/>
    <w:rsid w:val="00781302"/>
    <w:rsid w:val="00781D39"/>
    <w:rsid w:val="00785A44"/>
    <w:rsid w:val="007865BE"/>
    <w:rsid w:val="00786B95"/>
    <w:rsid w:val="0079032A"/>
    <w:rsid w:val="007968DE"/>
    <w:rsid w:val="007A774C"/>
    <w:rsid w:val="007B02F9"/>
    <w:rsid w:val="007C0F5E"/>
    <w:rsid w:val="007C4954"/>
    <w:rsid w:val="007D06B9"/>
    <w:rsid w:val="007D159E"/>
    <w:rsid w:val="007E3B8C"/>
    <w:rsid w:val="007E5EC5"/>
    <w:rsid w:val="00812DA7"/>
    <w:rsid w:val="00813A25"/>
    <w:rsid w:val="00816477"/>
    <w:rsid w:val="00817366"/>
    <w:rsid w:val="008216FF"/>
    <w:rsid w:val="008229F6"/>
    <w:rsid w:val="00824E50"/>
    <w:rsid w:val="00830D46"/>
    <w:rsid w:val="008328F6"/>
    <w:rsid w:val="00835777"/>
    <w:rsid w:val="00837320"/>
    <w:rsid w:val="00843397"/>
    <w:rsid w:val="00846449"/>
    <w:rsid w:val="00850501"/>
    <w:rsid w:val="00852A1D"/>
    <w:rsid w:val="0085338F"/>
    <w:rsid w:val="00856DDA"/>
    <w:rsid w:val="0085735F"/>
    <w:rsid w:val="008575F1"/>
    <w:rsid w:val="0085762E"/>
    <w:rsid w:val="00857AB1"/>
    <w:rsid w:val="0087245A"/>
    <w:rsid w:val="00886DCA"/>
    <w:rsid w:val="00891CFD"/>
    <w:rsid w:val="00895147"/>
    <w:rsid w:val="00896E0A"/>
    <w:rsid w:val="008A1FD9"/>
    <w:rsid w:val="008A7B6F"/>
    <w:rsid w:val="008A7FE3"/>
    <w:rsid w:val="008B5D5A"/>
    <w:rsid w:val="008B78D1"/>
    <w:rsid w:val="008B7D94"/>
    <w:rsid w:val="008C2FE8"/>
    <w:rsid w:val="008C5482"/>
    <w:rsid w:val="008C7548"/>
    <w:rsid w:val="008C7735"/>
    <w:rsid w:val="008E0223"/>
    <w:rsid w:val="008E03D9"/>
    <w:rsid w:val="008E0CD2"/>
    <w:rsid w:val="008E4220"/>
    <w:rsid w:val="008E4604"/>
    <w:rsid w:val="008E6155"/>
    <w:rsid w:val="008F3A53"/>
    <w:rsid w:val="008F3DBD"/>
    <w:rsid w:val="008F67BB"/>
    <w:rsid w:val="00902399"/>
    <w:rsid w:val="0090592A"/>
    <w:rsid w:val="009107F4"/>
    <w:rsid w:val="009112D4"/>
    <w:rsid w:val="00912317"/>
    <w:rsid w:val="00915EBF"/>
    <w:rsid w:val="009344DC"/>
    <w:rsid w:val="00941553"/>
    <w:rsid w:val="009423C0"/>
    <w:rsid w:val="00942696"/>
    <w:rsid w:val="00955FAE"/>
    <w:rsid w:val="00956FDA"/>
    <w:rsid w:val="009610A0"/>
    <w:rsid w:val="00961424"/>
    <w:rsid w:val="0096304A"/>
    <w:rsid w:val="009648B1"/>
    <w:rsid w:val="009653C4"/>
    <w:rsid w:val="00965540"/>
    <w:rsid w:val="0096642F"/>
    <w:rsid w:val="009810B2"/>
    <w:rsid w:val="00987DB1"/>
    <w:rsid w:val="009947D9"/>
    <w:rsid w:val="009B0E71"/>
    <w:rsid w:val="009B25D1"/>
    <w:rsid w:val="009B592D"/>
    <w:rsid w:val="009B5D14"/>
    <w:rsid w:val="009B677E"/>
    <w:rsid w:val="009C44D5"/>
    <w:rsid w:val="009C6F4D"/>
    <w:rsid w:val="009D5C2F"/>
    <w:rsid w:val="009F09A6"/>
    <w:rsid w:val="009F130A"/>
    <w:rsid w:val="009F2BD8"/>
    <w:rsid w:val="00A0016E"/>
    <w:rsid w:val="00A005F0"/>
    <w:rsid w:val="00A016D6"/>
    <w:rsid w:val="00A01840"/>
    <w:rsid w:val="00A02BB5"/>
    <w:rsid w:val="00A047A3"/>
    <w:rsid w:val="00A100B8"/>
    <w:rsid w:val="00A11BFB"/>
    <w:rsid w:val="00A13B84"/>
    <w:rsid w:val="00A31E79"/>
    <w:rsid w:val="00A33147"/>
    <w:rsid w:val="00A33CC6"/>
    <w:rsid w:val="00A35A43"/>
    <w:rsid w:val="00A37B30"/>
    <w:rsid w:val="00A41250"/>
    <w:rsid w:val="00A417D9"/>
    <w:rsid w:val="00A41E5C"/>
    <w:rsid w:val="00A435D5"/>
    <w:rsid w:val="00A512A1"/>
    <w:rsid w:val="00A56261"/>
    <w:rsid w:val="00A56985"/>
    <w:rsid w:val="00A6192E"/>
    <w:rsid w:val="00A62493"/>
    <w:rsid w:val="00A64913"/>
    <w:rsid w:val="00A659C8"/>
    <w:rsid w:val="00A72132"/>
    <w:rsid w:val="00A8364D"/>
    <w:rsid w:val="00A9168B"/>
    <w:rsid w:val="00A92ABC"/>
    <w:rsid w:val="00AA1F98"/>
    <w:rsid w:val="00AA2DFE"/>
    <w:rsid w:val="00AA4DF5"/>
    <w:rsid w:val="00AA66EC"/>
    <w:rsid w:val="00AA75F4"/>
    <w:rsid w:val="00AA79C8"/>
    <w:rsid w:val="00AB5384"/>
    <w:rsid w:val="00AB6E6B"/>
    <w:rsid w:val="00AB76EC"/>
    <w:rsid w:val="00AB7ABA"/>
    <w:rsid w:val="00AC32D2"/>
    <w:rsid w:val="00AC402C"/>
    <w:rsid w:val="00AD021F"/>
    <w:rsid w:val="00AD3817"/>
    <w:rsid w:val="00AD5419"/>
    <w:rsid w:val="00AD585B"/>
    <w:rsid w:val="00AF3E35"/>
    <w:rsid w:val="00AF6196"/>
    <w:rsid w:val="00AF757F"/>
    <w:rsid w:val="00B0441C"/>
    <w:rsid w:val="00B07BC9"/>
    <w:rsid w:val="00B171B3"/>
    <w:rsid w:val="00B21010"/>
    <w:rsid w:val="00B220AD"/>
    <w:rsid w:val="00B23AA0"/>
    <w:rsid w:val="00B27A07"/>
    <w:rsid w:val="00B30CA9"/>
    <w:rsid w:val="00B36A3C"/>
    <w:rsid w:val="00B3780B"/>
    <w:rsid w:val="00B40615"/>
    <w:rsid w:val="00B41545"/>
    <w:rsid w:val="00B415EB"/>
    <w:rsid w:val="00B5035B"/>
    <w:rsid w:val="00B51889"/>
    <w:rsid w:val="00B52C34"/>
    <w:rsid w:val="00B563A2"/>
    <w:rsid w:val="00B57A60"/>
    <w:rsid w:val="00B63064"/>
    <w:rsid w:val="00B63FF7"/>
    <w:rsid w:val="00B66A40"/>
    <w:rsid w:val="00B71218"/>
    <w:rsid w:val="00B744C9"/>
    <w:rsid w:val="00B769A2"/>
    <w:rsid w:val="00B82CB3"/>
    <w:rsid w:val="00B85BF3"/>
    <w:rsid w:val="00B944AA"/>
    <w:rsid w:val="00B976FE"/>
    <w:rsid w:val="00BA0D2F"/>
    <w:rsid w:val="00BA1B21"/>
    <w:rsid w:val="00BA24C5"/>
    <w:rsid w:val="00BA4DEA"/>
    <w:rsid w:val="00BA5890"/>
    <w:rsid w:val="00BA6336"/>
    <w:rsid w:val="00BA7668"/>
    <w:rsid w:val="00BC5BC2"/>
    <w:rsid w:val="00BD480E"/>
    <w:rsid w:val="00BD52B2"/>
    <w:rsid w:val="00BD6291"/>
    <w:rsid w:val="00BE3ED4"/>
    <w:rsid w:val="00BE42FA"/>
    <w:rsid w:val="00BE5810"/>
    <w:rsid w:val="00BF1709"/>
    <w:rsid w:val="00BF5341"/>
    <w:rsid w:val="00C004D1"/>
    <w:rsid w:val="00C0112D"/>
    <w:rsid w:val="00C04334"/>
    <w:rsid w:val="00C04BB4"/>
    <w:rsid w:val="00C108CA"/>
    <w:rsid w:val="00C163C3"/>
    <w:rsid w:val="00C17CEC"/>
    <w:rsid w:val="00C21E95"/>
    <w:rsid w:val="00C236E3"/>
    <w:rsid w:val="00C2484E"/>
    <w:rsid w:val="00C25A25"/>
    <w:rsid w:val="00C32315"/>
    <w:rsid w:val="00C3644F"/>
    <w:rsid w:val="00C41FA5"/>
    <w:rsid w:val="00C42E6E"/>
    <w:rsid w:val="00C445D2"/>
    <w:rsid w:val="00C44632"/>
    <w:rsid w:val="00C51B28"/>
    <w:rsid w:val="00C56553"/>
    <w:rsid w:val="00C60E82"/>
    <w:rsid w:val="00C6259F"/>
    <w:rsid w:val="00C6645E"/>
    <w:rsid w:val="00C66CEC"/>
    <w:rsid w:val="00C82BCE"/>
    <w:rsid w:val="00C85FDF"/>
    <w:rsid w:val="00C9384E"/>
    <w:rsid w:val="00CA26A4"/>
    <w:rsid w:val="00CA5A78"/>
    <w:rsid w:val="00CA5BB7"/>
    <w:rsid w:val="00CA5FD4"/>
    <w:rsid w:val="00CA69E6"/>
    <w:rsid w:val="00CB1EE8"/>
    <w:rsid w:val="00CB2DC8"/>
    <w:rsid w:val="00CB37D1"/>
    <w:rsid w:val="00CB415C"/>
    <w:rsid w:val="00CB47AF"/>
    <w:rsid w:val="00CB64EB"/>
    <w:rsid w:val="00CC05F8"/>
    <w:rsid w:val="00CC07FB"/>
    <w:rsid w:val="00CC135B"/>
    <w:rsid w:val="00CC2622"/>
    <w:rsid w:val="00CC33AE"/>
    <w:rsid w:val="00CC6CFC"/>
    <w:rsid w:val="00CD3077"/>
    <w:rsid w:val="00CD3945"/>
    <w:rsid w:val="00CE3E7A"/>
    <w:rsid w:val="00CE4CA5"/>
    <w:rsid w:val="00CE57AE"/>
    <w:rsid w:val="00CE61F7"/>
    <w:rsid w:val="00CF0773"/>
    <w:rsid w:val="00CF2405"/>
    <w:rsid w:val="00CF252C"/>
    <w:rsid w:val="00CF7B28"/>
    <w:rsid w:val="00D02005"/>
    <w:rsid w:val="00D02778"/>
    <w:rsid w:val="00D13EB0"/>
    <w:rsid w:val="00D233DF"/>
    <w:rsid w:val="00D33C99"/>
    <w:rsid w:val="00D46447"/>
    <w:rsid w:val="00D467D7"/>
    <w:rsid w:val="00D50FD4"/>
    <w:rsid w:val="00D55AFC"/>
    <w:rsid w:val="00D57604"/>
    <w:rsid w:val="00D60E82"/>
    <w:rsid w:val="00D639E5"/>
    <w:rsid w:val="00D63AA3"/>
    <w:rsid w:val="00D64703"/>
    <w:rsid w:val="00D648B8"/>
    <w:rsid w:val="00D662DE"/>
    <w:rsid w:val="00D677EB"/>
    <w:rsid w:val="00D70CBC"/>
    <w:rsid w:val="00D746F2"/>
    <w:rsid w:val="00D74F29"/>
    <w:rsid w:val="00D83C22"/>
    <w:rsid w:val="00D87349"/>
    <w:rsid w:val="00DA00DC"/>
    <w:rsid w:val="00DA0745"/>
    <w:rsid w:val="00DA1EA4"/>
    <w:rsid w:val="00DA51DD"/>
    <w:rsid w:val="00DA7E85"/>
    <w:rsid w:val="00DB13A9"/>
    <w:rsid w:val="00DB4BEF"/>
    <w:rsid w:val="00DC06C0"/>
    <w:rsid w:val="00DC51D6"/>
    <w:rsid w:val="00DD246C"/>
    <w:rsid w:val="00DD3804"/>
    <w:rsid w:val="00DD67AA"/>
    <w:rsid w:val="00DE245B"/>
    <w:rsid w:val="00DE5450"/>
    <w:rsid w:val="00E02EEB"/>
    <w:rsid w:val="00E03A29"/>
    <w:rsid w:val="00E12C3C"/>
    <w:rsid w:val="00E25E0C"/>
    <w:rsid w:val="00E359C0"/>
    <w:rsid w:val="00E44AA3"/>
    <w:rsid w:val="00E5345E"/>
    <w:rsid w:val="00E556EE"/>
    <w:rsid w:val="00E55E7D"/>
    <w:rsid w:val="00E562F9"/>
    <w:rsid w:val="00E80DBB"/>
    <w:rsid w:val="00E82981"/>
    <w:rsid w:val="00E911D9"/>
    <w:rsid w:val="00E919E4"/>
    <w:rsid w:val="00E93E72"/>
    <w:rsid w:val="00E97FC4"/>
    <w:rsid w:val="00EA146B"/>
    <w:rsid w:val="00EA1AF5"/>
    <w:rsid w:val="00EA2C7A"/>
    <w:rsid w:val="00EA443F"/>
    <w:rsid w:val="00EA4ECA"/>
    <w:rsid w:val="00EA4ED8"/>
    <w:rsid w:val="00EA52F3"/>
    <w:rsid w:val="00EA573A"/>
    <w:rsid w:val="00EA653B"/>
    <w:rsid w:val="00EB0CE3"/>
    <w:rsid w:val="00EB2F34"/>
    <w:rsid w:val="00EB76F1"/>
    <w:rsid w:val="00EB7729"/>
    <w:rsid w:val="00EB78C8"/>
    <w:rsid w:val="00EC75A5"/>
    <w:rsid w:val="00ED0C15"/>
    <w:rsid w:val="00ED533C"/>
    <w:rsid w:val="00ED685C"/>
    <w:rsid w:val="00ED78B4"/>
    <w:rsid w:val="00EE21AF"/>
    <w:rsid w:val="00EE3973"/>
    <w:rsid w:val="00EE5586"/>
    <w:rsid w:val="00EF1933"/>
    <w:rsid w:val="00EF6556"/>
    <w:rsid w:val="00EF7B28"/>
    <w:rsid w:val="00F01388"/>
    <w:rsid w:val="00F031E6"/>
    <w:rsid w:val="00F03E7C"/>
    <w:rsid w:val="00F043AE"/>
    <w:rsid w:val="00F049D7"/>
    <w:rsid w:val="00F075B8"/>
    <w:rsid w:val="00F106B9"/>
    <w:rsid w:val="00F11A0D"/>
    <w:rsid w:val="00F167A8"/>
    <w:rsid w:val="00F20487"/>
    <w:rsid w:val="00F21705"/>
    <w:rsid w:val="00F2672F"/>
    <w:rsid w:val="00F378B5"/>
    <w:rsid w:val="00F3790D"/>
    <w:rsid w:val="00F4013E"/>
    <w:rsid w:val="00F412F9"/>
    <w:rsid w:val="00F41677"/>
    <w:rsid w:val="00F4335B"/>
    <w:rsid w:val="00F47673"/>
    <w:rsid w:val="00F56F22"/>
    <w:rsid w:val="00F6064F"/>
    <w:rsid w:val="00F61C78"/>
    <w:rsid w:val="00F710F8"/>
    <w:rsid w:val="00F717B1"/>
    <w:rsid w:val="00F72709"/>
    <w:rsid w:val="00F939A6"/>
    <w:rsid w:val="00F95773"/>
    <w:rsid w:val="00F9778F"/>
    <w:rsid w:val="00FA1FE8"/>
    <w:rsid w:val="00FA46A6"/>
    <w:rsid w:val="00FA5AD2"/>
    <w:rsid w:val="00FA705F"/>
    <w:rsid w:val="00FB5118"/>
    <w:rsid w:val="00FC4EC7"/>
    <w:rsid w:val="00FC66CE"/>
    <w:rsid w:val="00FC70C0"/>
    <w:rsid w:val="00FC7630"/>
    <w:rsid w:val="00FC7DA3"/>
    <w:rsid w:val="00FD789E"/>
    <w:rsid w:val="00FE6851"/>
    <w:rsid w:val="00FF2FA4"/>
    <w:rsid w:val="00FF5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westgroup-com/westlawcitation" w:name="typecas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680</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National Labor Relations Board (NLRB)</vt:lpstr>
    </vt:vector>
  </TitlesOfParts>
  <Company>NLRB</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Labor Relations Board (NLRB)</dc:title>
  <dc:creator>OCIO</dc:creator>
  <cp:lastModifiedBy>DOUGLAS S. WOLF</cp:lastModifiedBy>
  <cp:revision>2</cp:revision>
  <cp:lastPrinted>2013-02-04T16:23:00Z</cp:lastPrinted>
  <dcterms:created xsi:type="dcterms:W3CDTF">2015-04-06T11:42:00Z</dcterms:created>
  <dcterms:modified xsi:type="dcterms:W3CDTF">2015-04-06T11:42:00Z</dcterms:modified>
</cp:coreProperties>
</file>